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43054" w14:textId="405587B0" w:rsidR="00035E21" w:rsidRDefault="00F16484" w:rsidP="00F16484">
      <w:pPr>
        <w:rPr>
          <w:b/>
          <w:bCs/>
        </w:rPr>
      </w:pPr>
      <w:r w:rsidRPr="00B66925">
        <w:rPr>
          <w:b/>
          <w:bCs/>
        </w:rPr>
        <w:t xml:space="preserve">Case </w:t>
      </w:r>
      <w:r w:rsidR="00061EAB">
        <w:rPr>
          <w:b/>
          <w:bCs/>
        </w:rPr>
        <w:t>History</w:t>
      </w:r>
      <w:r w:rsidRPr="00B66925">
        <w:rPr>
          <w:b/>
          <w:bCs/>
        </w:rPr>
        <w:t xml:space="preserve">: </w:t>
      </w:r>
      <w:r w:rsidR="000C2431">
        <w:rPr>
          <w:b/>
          <w:bCs/>
        </w:rPr>
        <w:t>Lead Zinc</w:t>
      </w:r>
      <w:r w:rsidR="007F33C7">
        <w:rPr>
          <w:b/>
          <w:bCs/>
        </w:rPr>
        <w:t xml:space="preserve"> Targeting </w:t>
      </w:r>
      <w:r w:rsidR="00035E21">
        <w:rPr>
          <w:b/>
          <w:bCs/>
        </w:rPr>
        <w:t xml:space="preserve">using </w:t>
      </w:r>
      <w:r w:rsidR="00061EAB">
        <w:rPr>
          <w:b/>
          <w:bCs/>
        </w:rPr>
        <w:t>EmPower</w:t>
      </w:r>
      <w:r w:rsidR="00061EAB">
        <w:rPr>
          <w:rFonts w:cstheme="minorHAnsi"/>
        </w:rPr>
        <w:t>™</w:t>
      </w:r>
      <w:r w:rsidR="000C2431">
        <w:rPr>
          <w:b/>
          <w:bCs/>
        </w:rPr>
        <w:t xml:space="preserve"> </w:t>
      </w:r>
      <w:r w:rsidR="00035E21">
        <w:rPr>
          <w:b/>
          <w:bCs/>
        </w:rPr>
        <w:t>H</w:t>
      </w:r>
      <w:r w:rsidR="000C2431">
        <w:rPr>
          <w:b/>
          <w:bCs/>
        </w:rPr>
        <w:t>elicopter Time Domain Electromagnetics</w:t>
      </w:r>
    </w:p>
    <w:p w14:paraId="40BC36C6" w14:textId="5FE74989" w:rsidR="000C2431" w:rsidRDefault="000C2431" w:rsidP="000C2431">
      <w:r>
        <w:t>In this example in volcanic</w:t>
      </w:r>
      <w:r w:rsidR="00B74AEF">
        <w:t>s</w:t>
      </w:r>
      <w:r>
        <w:t xml:space="preserve">, there is known </w:t>
      </w:r>
      <w:r w:rsidRPr="006008BC">
        <w:t>lead (pb) and zinc (zn) mineralization located below 95 m of weakly conductive overburden. The mineralization has a similar (low) conductance and therefore</w:t>
      </w:r>
      <w:r w:rsidR="00B74AEF">
        <w:t>, corresponding</w:t>
      </w:r>
      <w:r w:rsidRPr="006008BC">
        <w:t xml:space="preserve"> low</w:t>
      </w:r>
      <w:r w:rsidR="00B74AEF">
        <w:t>-</w:t>
      </w:r>
      <w:r w:rsidRPr="006008BC">
        <w:t xml:space="preserve">amplitude profiles. </w:t>
      </w:r>
    </w:p>
    <w:p w14:paraId="74B0E828" w14:textId="3408DA21" w:rsidR="000C2431" w:rsidRDefault="000C2431" w:rsidP="000C2431">
      <w:r w:rsidRPr="006008BC">
        <w:t xml:space="preserve">The object of the survey was to map the extent of the mineralization (unknown at the time) and identify the strike and dip directions as well as </w:t>
      </w:r>
      <w:r>
        <w:t>the exact drill targeting locations</w:t>
      </w:r>
      <w:r w:rsidRPr="006008BC">
        <w:t>. Previously this zone was only seen with the CSAMT method.</w:t>
      </w:r>
    </w:p>
    <w:p w14:paraId="72E2D07C" w14:textId="17B627C9" w:rsidR="00E83C31" w:rsidRDefault="00E83C31" w:rsidP="00F16484">
      <w:r>
        <w:t xml:space="preserve">Terraquest’s </w:t>
      </w:r>
      <w:r w:rsidR="00061EAB">
        <w:t>EmPower</w:t>
      </w:r>
      <w:r w:rsidR="00061EAB">
        <w:rPr>
          <w:rFonts w:cstheme="minorHAnsi"/>
        </w:rPr>
        <w:t>™</w:t>
      </w:r>
      <w:r w:rsidR="00061EAB">
        <w:t xml:space="preserve"> </w:t>
      </w:r>
      <w:r w:rsidR="000C2431">
        <w:t>helicopter time domain EM survey</w:t>
      </w:r>
      <w:r>
        <w:t xml:space="preserve"> was the source of data shown in this case history.</w:t>
      </w:r>
      <w:r w:rsidR="007F33C7">
        <w:t xml:space="preserve"> A </w:t>
      </w:r>
      <w:r w:rsidR="000C2431">
        <w:t>loop recorded time domain electromagnetic data</w:t>
      </w:r>
      <w:r w:rsidR="00A50A34">
        <w:t xml:space="preserve"> at a range of sampling times, up to 600 microseconds. The background resistance </w:t>
      </w:r>
      <w:r w:rsidR="00B74AEF">
        <w:t xml:space="preserve">in the area is relatively uniform at </w:t>
      </w:r>
      <w:r w:rsidR="00A50A34">
        <w:t>200 ohm-m.</w:t>
      </w:r>
    </w:p>
    <w:p w14:paraId="4D526CC3" w14:textId="50227BF0" w:rsidR="00E83C31" w:rsidRPr="00E83C31" w:rsidRDefault="00E83C31" w:rsidP="00F16484">
      <w:pPr>
        <w:rPr>
          <w:b/>
          <w:bCs/>
        </w:rPr>
      </w:pPr>
      <w:r w:rsidRPr="00E83C31">
        <w:rPr>
          <w:b/>
          <w:bCs/>
        </w:rPr>
        <w:t xml:space="preserve">Putting </w:t>
      </w:r>
      <w:r w:rsidR="00A50A34">
        <w:rPr>
          <w:b/>
          <w:bCs/>
        </w:rPr>
        <w:t xml:space="preserve">an </w:t>
      </w:r>
      <w:r w:rsidR="00061EAB">
        <w:rPr>
          <w:b/>
          <w:bCs/>
        </w:rPr>
        <w:t>EmPower</w:t>
      </w:r>
      <w:r w:rsidR="00061EAB">
        <w:rPr>
          <w:rFonts w:cstheme="minorHAnsi"/>
        </w:rPr>
        <w:t>™</w:t>
      </w:r>
      <w:r w:rsidR="00061EAB">
        <w:rPr>
          <w:rFonts w:cstheme="minorHAnsi"/>
        </w:rPr>
        <w:t xml:space="preserve"> </w:t>
      </w:r>
      <w:r w:rsidR="00A50A34">
        <w:rPr>
          <w:b/>
          <w:bCs/>
        </w:rPr>
        <w:t>EM Survey</w:t>
      </w:r>
      <w:r w:rsidRPr="00E83C31">
        <w:rPr>
          <w:b/>
          <w:bCs/>
        </w:rPr>
        <w:t xml:space="preserve"> into </w:t>
      </w:r>
      <w:r w:rsidR="00035E21">
        <w:rPr>
          <w:b/>
          <w:bCs/>
        </w:rPr>
        <w:t>Action</w:t>
      </w:r>
      <w:r w:rsidR="00A50A34">
        <w:rPr>
          <w:b/>
          <w:bCs/>
        </w:rPr>
        <w:t xml:space="preserve"> for Base Metals</w:t>
      </w:r>
    </w:p>
    <w:p w14:paraId="664404FD" w14:textId="147D4134" w:rsidR="00E83C31" w:rsidRDefault="00E83C31" w:rsidP="00E83C31">
      <w:r>
        <w:t xml:space="preserve">In working on the project, Terraquest’s survey design personnel were led by several factors including the effectiveness of </w:t>
      </w:r>
      <w:r w:rsidR="00A50A34">
        <w:t>helicopter time domain electromagnetics for investigating deep and shallow targets mineralized with sulphides</w:t>
      </w:r>
      <w:r>
        <w:t>.</w:t>
      </w:r>
      <w:r w:rsidR="007F33C7">
        <w:t xml:space="preserve"> </w:t>
      </w:r>
    </w:p>
    <w:p w14:paraId="26F2EA95" w14:textId="64008AFD" w:rsidR="000C2431" w:rsidRDefault="000C2431" w:rsidP="00A50A34">
      <w:pPr>
        <w:jc w:val="center"/>
      </w:pPr>
      <w:r>
        <w:rPr>
          <w:noProof/>
        </w:rPr>
        <w:drawing>
          <wp:inline distT="0" distB="0" distL="0" distR="0" wp14:anchorId="2C3247AC" wp14:editId="27EC6E08">
            <wp:extent cx="1860550" cy="118709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8164" cy="12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EF1F" w14:textId="22EF7BAD" w:rsidR="00E259E1" w:rsidRPr="00E259E1" w:rsidRDefault="00E259E1" w:rsidP="00A50A34">
      <w:pPr>
        <w:jc w:val="center"/>
        <w:rPr>
          <w:b/>
          <w:bCs/>
          <w:i/>
          <w:iCs/>
        </w:rPr>
      </w:pPr>
      <w:r w:rsidRPr="00E259E1">
        <w:rPr>
          <w:b/>
          <w:bCs/>
          <w:i/>
          <w:iCs/>
        </w:rPr>
        <w:t>Figure 1: Outline of Mineralization Emerging from Background at Z Channel 6</w:t>
      </w:r>
    </w:p>
    <w:p w14:paraId="70FB05BB" w14:textId="51F7BCE8" w:rsidR="007F33C7" w:rsidRDefault="00B74AEF" w:rsidP="00E83C31">
      <w:r>
        <w:t>We can see that drill targets are already emerging. In the image below, we see time constants for sulphide-bearing rocks in the area with high times indicating persistent sulphide-rich mineralization.</w:t>
      </w:r>
      <w:r w:rsidR="007F33C7">
        <w:t xml:space="preserve"> </w:t>
      </w:r>
    </w:p>
    <w:p w14:paraId="4C2826DC" w14:textId="66661FCE" w:rsidR="007F33C7" w:rsidRDefault="00B74AEF" w:rsidP="00B74AEF">
      <w:pPr>
        <w:jc w:val="center"/>
      </w:pPr>
      <w:r>
        <w:rPr>
          <w:noProof/>
        </w:rPr>
        <w:drawing>
          <wp:inline distT="0" distB="0" distL="0" distR="0" wp14:anchorId="4EBAEB81" wp14:editId="29829087">
            <wp:extent cx="2000250" cy="13206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0958" cy="134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3C7">
        <w:br/>
      </w:r>
      <w:r>
        <w:t>Figure 2: Time constants for the survey.</w:t>
      </w:r>
      <w:r w:rsidR="00061EAB">
        <w:t xml:space="preserve"> Mineralization has a time constant of 600 us.</w:t>
      </w:r>
    </w:p>
    <w:p w14:paraId="11ED0791" w14:textId="124CE486" w:rsidR="007F33C7" w:rsidRPr="007F33C7" w:rsidRDefault="007F33C7" w:rsidP="007F33C7">
      <w:pPr>
        <w:rPr>
          <w:b/>
          <w:bCs/>
        </w:rPr>
      </w:pPr>
      <w:r>
        <w:rPr>
          <w:b/>
          <w:bCs/>
        </w:rPr>
        <w:t>The specific results are that:</w:t>
      </w:r>
    </w:p>
    <w:p w14:paraId="30421B49" w14:textId="002701DB" w:rsidR="007F33C7" w:rsidRDefault="007F33C7" w:rsidP="00496876">
      <w:pPr>
        <w:pStyle w:val="ListParagraph"/>
        <w:numPr>
          <w:ilvl w:val="0"/>
          <w:numId w:val="3"/>
        </w:numPr>
      </w:pPr>
      <w:r>
        <w:t xml:space="preserve">Drill targets are located correctly </w:t>
      </w:r>
      <w:r w:rsidR="00B74AEF">
        <w:t>over the 600 microsecond body</w:t>
      </w:r>
      <w:r>
        <w:t>.</w:t>
      </w:r>
    </w:p>
    <w:p w14:paraId="3A8A5BE9" w14:textId="1FE12961" w:rsidR="00B66925" w:rsidRPr="00B66925" w:rsidRDefault="00B66925" w:rsidP="00F16484">
      <w:pPr>
        <w:rPr>
          <w:b/>
          <w:bCs/>
        </w:rPr>
      </w:pPr>
      <w:r w:rsidRPr="00B66925">
        <w:rPr>
          <w:b/>
          <w:bCs/>
        </w:rPr>
        <w:t>For More Information</w:t>
      </w:r>
    </w:p>
    <w:p w14:paraId="5E361F46" w14:textId="582A7977" w:rsidR="00B66925" w:rsidRDefault="00B66925" w:rsidP="00F16484">
      <w:r>
        <w:lastRenderedPageBreak/>
        <w:t>Terraquest</w:t>
      </w:r>
      <w:r w:rsidR="00F16484">
        <w:t xml:space="preserve"> would be pleased to discuss </w:t>
      </w:r>
      <w:r w:rsidR="00061EAB">
        <w:t>EmPower</w:t>
      </w:r>
      <w:r w:rsidR="00061EAB">
        <w:rPr>
          <w:rFonts w:cstheme="minorHAnsi"/>
        </w:rPr>
        <w:t>™</w:t>
      </w:r>
      <w:r w:rsidR="00061EAB">
        <w:t xml:space="preserve"> helicopter time domain electromagnetic</w:t>
      </w:r>
      <w:r>
        <w:t xml:space="preserve"> surveys and interpretation approaches</w:t>
      </w:r>
      <w:r w:rsidR="00F16484">
        <w:t xml:space="preserve"> with you</w:t>
      </w:r>
      <w:r>
        <w:t>, includin</w:t>
      </w:r>
      <w:r w:rsidR="00F16484">
        <w:t xml:space="preserve">g </w:t>
      </w:r>
      <w:r w:rsidR="00B97BD3">
        <w:t>inversions of existing or planned data</w:t>
      </w:r>
      <w:r w:rsidR="00F16484">
        <w:t>.</w:t>
      </w:r>
      <w:r>
        <w:t xml:space="preserve"> For more information, click here </w:t>
      </w:r>
      <w:r w:rsidRPr="00B66925">
        <w:rPr>
          <w:highlight w:val="yellow"/>
        </w:rPr>
        <w:t>&lt;LINK to EASY-QUOTE</w:t>
      </w:r>
      <w:r>
        <w:rPr>
          <w:highlight w:val="yellow"/>
        </w:rPr>
        <w:t xml:space="preserve"> form</w:t>
      </w:r>
      <w:r w:rsidRPr="00B66925">
        <w:rPr>
          <w:highlight w:val="yellow"/>
        </w:rPr>
        <w:t>&gt;</w:t>
      </w:r>
      <w:r>
        <w:t>.</w:t>
      </w:r>
    </w:p>
    <w:sectPr w:rsidR="00B66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26BAE"/>
    <w:multiLevelType w:val="hybridMultilevel"/>
    <w:tmpl w:val="82F6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D044B"/>
    <w:multiLevelType w:val="hybridMultilevel"/>
    <w:tmpl w:val="CC22D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86020"/>
    <w:multiLevelType w:val="hybridMultilevel"/>
    <w:tmpl w:val="F3442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84"/>
    <w:rsid w:val="00035E21"/>
    <w:rsid w:val="00061EAB"/>
    <w:rsid w:val="000C2431"/>
    <w:rsid w:val="00394A5E"/>
    <w:rsid w:val="007F33C7"/>
    <w:rsid w:val="00A50A34"/>
    <w:rsid w:val="00B020A3"/>
    <w:rsid w:val="00B63C73"/>
    <w:rsid w:val="00B66925"/>
    <w:rsid w:val="00B74AEF"/>
    <w:rsid w:val="00B97BD3"/>
    <w:rsid w:val="00C10351"/>
    <w:rsid w:val="00D66A5B"/>
    <w:rsid w:val="00E259E1"/>
    <w:rsid w:val="00E83C31"/>
    <w:rsid w:val="00F16484"/>
    <w:rsid w:val="00F1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E10CB"/>
  <w15:chartTrackingRefBased/>
  <w15:docId w15:val="{680DDB34-2B03-4988-AF3A-C683C36F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4A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A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-Head1">
    <w:name w:val="N-Head1"/>
    <w:basedOn w:val="Heading1"/>
    <w:link w:val="N-Head1Char"/>
    <w:qFormat/>
    <w:rsid w:val="00394A5E"/>
    <w:rPr>
      <w:rFonts w:ascii="Lucida Sans" w:hAnsi="Lucida Sans"/>
      <w:b/>
    </w:rPr>
  </w:style>
  <w:style w:type="character" w:customStyle="1" w:styleId="N-Head1Char">
    <w:name w:val="N-Head1 Char"/>
    <w:basedOn w:val="Heading1Char"/>
    <w:link w:val="N-Head1"/>
    <w:rsid w:val="00394A5E"/>
    <w:rPr>
      <w:rFonts w:ascii="Lucida Sans" w:eastAsiaTheme="majorEastAsia" w:hAnsi="Lucida Sans" w:cstheme="majorBidi"/>
      <w:b/>
      <w:color w:val="2F5496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94A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-Head2">
    <w:name w:val="N-Head2"/>
    <w:basedOn w:val="Heading2"/>
    <w:link w:val="N-Head2Char"/>
    <w:qFormat/>
    <w:rsid w:val="00394A5E"/>
    <w:pPr>
      <w:spacing w:before="120" w:after="120"/>
    </w:pPr>
    <w:rPr>
      <w:rFonts w:ascii="Lucida Sans" w:hAnsi="Lucida Sans"/>
      <w:sz w:val="24"/>
      <w:szCs w:val="24"/>
    </w:rPr>
  </w:style>
  <w:style w:type="character" w:customStyle="1" w:styleId="N-Head2Char">
    <w:name w:val="N-Head2 Char"/>
    <w:basedOn w:val="Heading2Char"/>
    <w:link w:val="N-Head2"/>
    <w:rsid w:val="00394A5E"/>
    <w:rPr>
      <w:rFonts w:ascii="Lucida Sans" w:eastAsiaTheme="majorEastAsia" w:hAnsi="Lucida Sans" w:cstheme="majorBidi"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A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-Head3">
    <w:name w:val="N-Head3"/>
    <w:basedOn w:val="N-Head2"/>
    <w:link w:val="N-Head3Char"/>
    <w:qFormat/>
    <w:rsid w:val="00394A5E"/>
    <w:pPr>
      <w:spacing w:before="60" w:after="60"/>
    </w:pPr>
    <w:rPr>
      <w:b/>
    </w:rPr>
  </w:style>
  <w:style w:type="character" w:customStyle="1" w:styleId="N-Head3Char">
    <w:name w:val="N-Head3 Char"/>
    <w:basedOn w:val="N-Head2Char"/>
    <w:link w:val="N-Head3"/>
    <w:rsid w:val="00394A5E"/>
    <w:rPr>
      <w:rFonts w:ascii="Lucida Sans" w:eastAsiaTheme="majorEastAsia" w:hAnsi="Lucida Sans" w:cstheme="majorBidi"/>
      <w:b/>
      <w:color w:val="2F5496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F16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3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Hollyer</dc:creator>
  <cp:keywords/>
  <dc:description/>
  <cp:lastModifiedBy>Greg Hollyer</cp:lastModifiedBy>
  <cp:revision>5</cp:revision>
  <dcterms:created xsi:type="dcterms:W3CDTF">2020-05-28T13:56:00Z</dcterms:created>
  <dcterms:modified xsi:type="dcterms:W3CDTF">2020-06-08T17:28:00Z</dcterms:modified>
</cp:coreProperties>
</file>